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Borders>
          <w:top w:val="nil"/>
          <w:left w:val="nil"/>
          <w:bottom w:val="nil"/>
          <w:right w:val="nil"/>
        </w:tblBorders>
        <w:tblLayout w:type="fixed"/>
        <w:tblLook w:val="0000"/>
      </w:tblPr>
      <w:tblGrid>
        <w:gridCol w:w="10314"/>
      </w:tblGrid>
      <w:tr w:rsidR="001371DC" w:rsidRPr="005972CF" w:rsidTr="004C4530">
        <w:trPr>
          <w:trHeight w:val="14605"/>
        </w:trPr>
        <w:tc>
          <w:tcPr>
            <w:tcW w:w="10314" w:type="dxa"/>
          </w:tcPr>
          <w:p w:rsidR="00AC7754" w:rsidRPr="005972CF" w:rsidRDefault="00AC7754" w:rsidP="004C4530">
            <w:pPr>
              <w:pStyle w:val="Default"/>
              <w:jc w:val="both"/>
              <w:rPr>
                <w:rFonts w:ascii="Arial" w:hAnsi="Arial" w:cs="Arial"/>
              </w:rPr>
            </w:pPr>
            <w:r w:rsidRPr="005972CF">
              <w:rPr>
                <w:rFonts w:ascii="Arial" w:hAnsi="Arial" w:cs="Arial"/>
              </w:rPr>
              <w:t xml:space="preserve">                              </w:t>
            </w:r>
          </w:p>
          <w:p w:rsidR="00AC7754" w:rsidRPr="005972CF" w:rsidRDefault="00AC7754" w:rsidP="004C4530">
            <w:pPr>
              <w:pStyle w:val="Default"/>
              <w:jc w:val="both"/>
              <w:rPr>
                <w:rFonts w:ascii="Arial" w:hAnsi="Arial" w:cs="Arial"/>
              </w:rPr>
            </w:pPr>
            <w:r w:rsidRPr="005972CF">
              <w:rPr>
                <w:rFonts w:ascii="Arial" w:hAnsi="Arial" w:cs="Arial"/>
              </w:rPr>
              <w:t xml:space="preserve"> </w:t>
            </w:r>
          </w:p>
          <w:p w:rsidR="00E03770" w:rsidRPr="004C4530" w:rsidRDefault="00AC7754" w:rsidP="004C4530">
            <w:pPr>
              <w:pStyle w:val="Default"/>
              <w:jc w:val="both"/>
              <w:rPr>
                <w:rFonts w:ascii="Arial" w:hAnsi="Arial" w:cs="Arial"/>
                <w:b/>
              </w:rPr>
            </w:pPr>
            <w:r w:rsidRPr="005972CF">
              <w:rPr>
                <w:rFonts w:ascii="Arial" w:hAnsi="Arial" w:cs="Arial"/>
                <w:b/>
              </w:rPr>
              <w:t>SOMOS TEMPLOS DE DIO</w:t>
            </w:r>
            <w:r w:rsidR="004C4530">
              <w:rPr>
                <w:rFonts w:ascii="Arial" w:hAnsi="Arial" w:cs="Arial"/>
                <w:b/>
              </w:rPr>
              <w:t>S</w:t>
            </w:r>
          </w:p>
          <w:p w:rsidR="001371DC" w:rsidRPr="005972CF" w:rsidRDefault="004C4530" w:rsidP="004C4530">
            <w:pPr>
              <w:pStyle w:val="Default"/>
              <w:jc w:val="both"/>
              <w:rPr>
                <w:rFonts w:ascii="Arial" w:hAnsi="Arial" w:cs="Arial"/>
              </w:rPr>
            </w:pPr>
            <w:r>
              <w:rPr>
                <w:rFonts w:ascii="Arial" w:hAnsi="Arial" w:cs="Arial"/>
                <w:noProof/>
                <w:lang w:eastAsia="es-MX"/>
              </w:rPr>
              <w:drawing>
                <wp:anchor distT="0" distB="0" distL="114300" distR="114300" simplePos="0" relativeHeight="251658240" behindDoc="0" locked="0" layoutInCell="1" allowOverlap="1">
                  <wp:simplePos x="0" y="0"/>
                  <wp:positionH relativeFrom="column">
                    <wp:posOffset>70485</wp:posOffset>
                  </wp:positionH>
                  <wp:positionV relativeFrom="paragraph">
                    <wp:posOffset>-453390</wp:posOffset>
                  </wp:positionV>
                  <wp:extent cx="333375" cy="438150"/>
                  <wp:effectExtent l="19050" t="0" r="9525" b="0"/>
                  <wp:wrapThrough wrapText="bothSides">
                    <wp:wrapPolygon edited="0">
                      <wp:start x="-1234" y="0"/>
                      <wp:lineTo x="-1234" y="20661"/>
                      <wp:lineTo x="22217" y="20661"/>
                      <wp:lineTo x="22217" y="0"/>
                      <wp:lineTo x="-1234" y="0"/>
                    </wp:wrapPolygon>
                  </wp:wrapThrough>
                  <wp:docPr id="2"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5" cstate="print"/>
                          <a:stretch>
                            <a:fillRect/>
                          </a:stretch>
                        </pic:blipFill>
                        <pic:spPr>
                          <a:xfrm>
                            <a:off x="0" y="0"/>
                            <a:ext cx="333375" cy="438150"/>
                          </a:xfrm>
                          <a:prstGeom prst="rect">
                            <a:avLst/>
                          </a:prstGeom>
                        </pic:spPr>
                      </pic:pic>
                    </a:graphicData>
                  </a:graphic>
                </wp:anchor>
              </w:drawing>
            </w:r>
            <w:r>
              <w:rPr>
                <w:rFonts w:ascii="Arial" w:hAnsi="Arial" w:cs="Arial"/>
              </w:rPr>
              <w:t>El Eva</w:t>
            </w:r>
            <w:r w:rsidR="00D830F9">
              <w:rPr>
                <w:rFonts w:ascii="Arial" w:hAnsi="Arial" w:cs="Arial"/>
              </w:rPr>
              <w:t>n</w:t>
            </w:r>
            <w:r w:rsidR="007577C1">
              <w:rPr>
                <w:rFonts w:ascii="Arial" w:hAnsi="Arial" w:cs="Arial"/>
              </w:rPr>
              <w:t>g</w:t>
            </w:r>
            <w:r w:rsidR="001371DC" w:rsidRPr="005972CF">
              <w:rPr>
                <w:rFonts w:ascii="Arial" w:hAnsi="Arial" w:cs="Arial"/>
              </w:rPr>
              <w:t xml:space="preserve">elio nos muestra con frecuencia la confianza que tenían los Apóstoles con Jesús: le preguntan acerca de lo que no entienden y de aquellas cosas que les resultan </w:t>
            </w:r>
            <w:r w:rsidR="007577C1">
              <w:rPr>
                <w:rFonts w:ascii="Arial" w:hAnsi="Arial" w:cs="Arial"/>
              </w:rPr>
              <w:t>oscuras. El Evangelio de San Juan en el capítulo  14</w:t>
            </w:r>
            <w:r w:rsidR="001371DC" w:rsidRPr="005972CF">
              <w:rPr>
                <w:rFonts w:ascii="Arial" w:hAnsi="Arial" w:cs="Arial"/>
              </w:rPr>
              <w:t xml:space="preserve"> recoge una de estas preguntas que, sobre todo al final de la vida del Señor, debieron de ser frecuentes. </w:t>
            </w:r>
          </w:p>
          <w:p w:rsidR="001371DC" w:rsidRPr="005972CF" w:rsidRDefault="001371DC" w:rsidP="004C4530">
            <w:pPr>
              <w:pStyle w:val="Default"/>
              <w:jc w:val="both"/>
              <w:rPr>
                <w:rFonts w:ascii="Arial" w:hAnsi="Arial" w:cs="Arial"/>
              </w:rPr>
            </w:pPr>
            <w:r w:rsidRPr="005972CF">
              <w:rPr>
                <w:rFonts w:ascii="Arial" w:hAnsi="Arial" w:cs="Arial"/>
              </w:rPr>
              <w:t xml:space="preserve">El Señor les ha dicho: </w:t>
            </w:r>
            <w:r w:rsidRPr="005972CF">
              <w:rPr>
                <w:rFonts w:ascii="Arial" w:hAnsi="Arial" w:cs="Arial"/>
                <w:i/>
                <w:iCs/>
              </w:rPr>
              <w:t xml:space="preserve">El que acepta mis mandamientos y </w:t>
            </w:r>
            <w:proofErr w:type="gramStart"/>
            <w:r w:rsidRPr="005972CF">
              <w:rPr>
                <w:rFonts w:ascii="Arial" w:hAnsi="Arial" w:cs="Arial"/>
                <w:i/>
                <w:iCs/>
              </w:rPr>
              <w:t>los guarda</w:t>
            </w:r>
            <w:proofErr w:type="gramEnd"/>
            <w:r w:rsidRPr="005972CF">
              <w:rPr>
                <w:rFonts w:ascii="Arial" w:hAnsi="Arial" w:cs="Arial"/>
                <w:i/>
                <w:iCs/>
              </w:rPr>
              <w:t>, ése es el que me ama. Y el que me ama será amado por mi Padre y yo le amaré y yo mismo me manifestaré a él</w:t>
            </w:r>
            <w:r w:rsidRPr="005972CF">
              <w:rPr>
                <w:rFonts w:ascii="Arial" w:hAnsi="Arial" w:cs="Arial"/>
              </w:rPr>
              <w:t xml:space="preserve">1. En tiempos del Señor, era creencia común entre los judíos que cuando llegara el Mesías se manifestaría a todo el mundo como Rey y Salvador2. Los Apóstoles han entendido las palabras de Jesús como referidas a ellos, a los íntimos, a los que </w:t>
            </w:r>
            <w:proofErr w:type="gramStart"/>
            <w:r w:rsidRPr="005972CF">
              <w:rPr>
                <w:rFonts w:ascii="Arial" w:hAnsi="Arial" w:cs="Arial"/>
              </w:rPr>
              <w:t>le</w:t>
            </w:r>
            <w:proofErr w:type="gramEnd"/>
            <w:r w:rsidRPr="005972CF">
              <w:rPr>
                <w:rFonts w:ascii="Arial" w:hAnsi="Arial" w:cs="Arial"/>
              </w:rPr>
              <w:t xml:space="preserve"> aman. Judas Tadeo –que ha comprendido bien la enseñanza– le pregunta: </w:t>
            </w:r>
            <w:r w:rsidRPr="005972CF">
              <w:rPr>
                <w:rFonts w:ascii="Arial" w:hAnsi="Arial" w:cs="Arial"/>
                <w:i/>
                <w:iCs/>
              </w:rPr>
              <w:t xml:space="preserve">Señor, ¿y qué ha pasado para que tú te vayas a manifestar a nosotros y no al mundo? </w:t>
            </w:r>
          </w:p>
          <w:p w:rsidR="00C76F0C" w:rsidRPr="005972CF" w:rsidRDefault="001371DC" w:rsidP="004C4530">
            <w:pPr>
              <w:pStyle w:val="Default"/>
              <w:jc w:val="both"/>
              <w:rPr>
                <w:rFonts w:ascii="Arial" w:hAnsi="Arial" w:cs="Arial"/>
              </w:rPr>
            </w:pPr>
            <w:r w:rsidRPr="005972CF">
              <w:rPr>
                <w:rFonts w:ascii="Arial" w:hAnsi="Arial" w:cs="Arial"/>
              </w:rPr>
              <w:t xml:space="preserve">En el Antiguo Testamento Dios se había manifestado en diversas ocasiones y de diversos modos, y había prometido que habitaría en medio de su pueblo3. Pero aquí el Señor se refiere a una presencia muy distinta: es la presencia en cada persona que le ame, que esté en gracia. </w:t>
            </w:r>
            <w:r w:rsidRPr="005972CF">
              <w:rPr>
                <w:rFonts w:ascii="Arial" w:hAnsi="Arial" w:cs="Arial"/>
                <w:i/>
                <w:iCs/>
              </w:rPr>
              <w:t>Si alguno me ama, guardará mi palabra, y mi Padre le amará y vendremos a él y haremos morada en él</w:t>
            </w:r>
            <w:r w:rsidRPr="005972CF">
              <w:rPr>
                <w:rFonts w:ascii="Arial" w:hAnsi="Arial" w:cs="Arial"/>
              </w:rPr>
              <w:t xml:space="preserve">4. ¡Es la presencia de la Trinidad en el alma que haya renacido por la gracia! Esta será una de las enseñanzas fundamentales para la vida cristiana, repetida por San Pablo: </w:t>
            </w:r>
            <w:r w:rsidRPr="005972CF">
              <w:rPr>
                <w:rFonts w:ascii="Arial" w:hAnsi="Arial" w:cs="Arial"/>
                <w:i/>
                <w:iCs/>
              </w:rPr>
              <w:t>Porque vosotros sois templos de Dios vivo</w:t>
            </w:r>
            <w:r w:rsidRPr="005972CF">
              <w:rPr>
                <w:rFonts w:ascii="Arial" w:hAnsi="Arial" w:cs="Arial"/>
              </w:rPr>
              <w:t>5, dice a los primeros cristianos de Corinto</w:t>
            </w:r>
            <w:r w:rsidR="00465A27" w:rsidRPr="005972CF">
              <w:rPr>
                <w:rFonts w:ascii="Arial" w:hAnsi="Arial" w:cs="Arial"/>
              </w:rPr>
              <w:t xml:space="preserve">. </w:t>
            </w:r>
          </w:p>
          <w:p w:rsidR="00431579" w:rsidRPr="005972CF" w:rsidRDefault="00431579" w:rsidP="004C4530">
            <w:pPr>
              <w:pStyle w:val="Default"/>
              <w:jc w:val="both"/>
              <w:rPr>
                <w:rFonts w:ascii="Arial" w:hAnsi="Arial" w:cs="Arial"/>
              </w:rPr>
            </w:pPr>
          </w:p>
          <w:tbl>
            <w:tblPr>
              <w:tblW w:w="0" w:type="auto"/>
              <w:tblBorders>
                <w:top w:val="nil"/>
                <w:left w:val="nil"/>
                <w:bottom w:val="nil"/>
                <w:right w:val="nil"/>
              </w:tblBorders>
              <w:tblLayout w:type="fixed"/>
              <w:tblLook w:val="0000"/>
            </w:tblPr>
            <w:tblGrid>
              <w:gridCol w:w="9075"/>
            </w:tblGrid>
            <w:tr w:rsidR="00431579" w:rsidRPr="005972CF">
              <w:trPr>
                <w:trHeight w:val="107"/>
              </w:trPr>
              <w:tc>
                <w:tcPr>
                  <w:tcW w:w="9075" w:type="dxa"/>
                </w:tcPr>
                <w:p w:rsidR="00431579" w:rsidRPr="005972CF" w:rsidRDefault="00431579" w:rsidP="004C4530">
                  <w:pPr>
                    <w:pStyle w:val="Default"/>
                    <w:jc w:val="both"/>
                    <w:rPr>
                      <w:rFonts w:ascii="Arial" w:hAnsi="Arial" w:cs="Arial"/>
                    </w:rPr>
                  </w:pPr>
                  <w:r w:rsidRPr="005972CF">
                    <w:rPr>
                      <w:rFonts w:ascii="Arial" w:hAnsi="Arial" w:cs="Arial"/>
                    </w:rPr>
                    <w:t xml:space="preserve">San Juan de la Cruz, citando este pasaje, comenta: «¿Qué más quieres, ¡oh </w:t>
                  </w:r>
                </w:p>
              </w:tc>
            </w:tr>
          </w:tbl>
          <w:p w:rsidR="00431579" w:rsidRPr="005972CF" w:rsidRDefault="00431579" w:rsidP="004C4530">
            <w:pPr>
              <w:pStyle w:val="Default"/>
              <w:jc w:val="both"/>
              <w:rPr>
                <w:rFonts w:ascii="Arial" w:hAnsi="Arial" w:cs="Arial"/>
              </w:rPr>
            </w:pPr>
            <w:proofErr w:type="gramStart"/>
            <w:r w:rsidRPr="005972CF">
              <w:rPr>
                <w:rFonts w:ascii="Arial" w:hAnsi="Arial" w:cs="Arial"/>
              </w:rPr>
              <w:t>alma</w:t>
            </w:r>
            <w:proofErr w:type="gramEnd"/>
            <w:r w:rsidRPr="005972CF">
              <w:rPr>
                <w:rFonts w:ascii="Arial" w:hAnsi="Arial" w:cs="Arial"/>
              </w:rPr>
              <w:t xml:space="preserve">!, y qué más buscas fuera de ti, pues dentro de ti tienes tus riquezas, tus deleites, tu satisfacción (...), tu Amado, a quien desea y busca tu alma? Gózate y alégrate en tu interior recogimiento con él, pues le tienes tan cerca»6. </w:t>
            </w:r>
          </w:p>
          <w:p w:rsidR="00431579" w:rsidRPr="005972CF" w:rsidRDefault="00431579" w:rsidP="004C4530">
            <w:pPr>
              <w:pStyle w:val="Default"/>
              <w:jc w:val="both"/>
              <w:rPr>
                <w:rFonts w:ascii="Arial" w:hAnsi="Arial" w:cs="Arial"/>
              </w:rPr>
            </w:pPr>
            <w:r w:rsidRPr="005972CF">
              <w:rPr>
                <w:rFonts w:ascii="Arial" w:hAnsi="Arial" w:cs="Arial"/>
              </w:rPr>
              <w:t xml:space="preserve">Debemos aprender a tratar cada vez más y mejor a Dios, que mora en nosotros. Nuestra alma, por esa presencia divina, se convierte en un pequeño cielo. ¡Cuánto bien nos puede hacer esta consideración! En el momento del Bautismo vinieron a nuestra alma las tres Personas de la Beatísima Trinidad con el deseo de permanecer más unidas a nuestra existencia de lo que puede estar el más íntimo de los amigos. Esta presencia, del todo singular, solo se pierde por el pecado mortal; pero los cristianos no debemos contentarnos con no perder a Dios: debemos buscarle en nosotros mismos en medio de nuestras ocupaciones, cuando vamos por la calle..., para darle gracias, pedirle ayuda, desagraviarle por los pecados que cada día se cometen. </w:t>
            </w:r>
          </w:p>
          <w:p w:rsidR="00431579" w:rsidRPr="005972CF" w:rsidRDefault="00431579" w:rsidP="004C4530">
            <w:pPr>
              <w:pStyle w:val="Default"/>
              <w:jc w:val="both"/>
              <w:rPr>
                <w:rFonts w:ascii="Arial" w:hAnsi="Arial" w:cs="Arial"/>
              </w:rPr>
            </w:pPr>
            <w:r w:rsidRPr="005972CF">
              <w:rPr>
                <w:rFonts w:ascii="Arial" w:hAnsi="Arial" w:cs="Arial"/>
              </w:rPr>
              <w:t xml:space="preserve">A veces pensamos que Dios está muy lejos, y está más cercano, más atento a nuestras cosas que el mejor de los amigos. San Agustín, al considerar esta inefable cercanía de Dios, exclamaba: </w:t>
            </w:r>
            <w:proofErr w:type="gramStart"/>
            <w:r w:rsidRPr="005972CF">
              <w:rPr>
                <w:rFonts w:ascii="Arial" w:hAnsi="Arial" w:cs="Arial"/>
              </w:rPr>
              <w:t>«¡</w:t>
            </w:r>
            <w:proofErr w:type="gramEnd"/>
            <w:r w:rsidRPr="005972CF">
              <w:rPr>
                <w:rFonts w:ascii="Arial" w:hAnsi="Arial" w:cs="Arial"/>
              </w:rPr>
              <w:t xml:space="preserve">Tarde te amé, hermosura tan antigua y tan nueva, tarde te amé!; he aquí que Tú estabas dentro de mí y yo fuera, y por fuera te buscaba (...). Tú estabas conmigo, mas yo no estaba contigo. Me tenían lejos de Ti las cosas que, si no estuviesen en Ti, no serían. Tú me llamaste claramente y rompiste mi sordera; brillaste, resplandeciste y curaste mi ceguedad»7. </w:t>
            </w:r>
          </w:p>
          <w:p w:rsidR="00431579" w:rsidRPr="005972CF" w:rsidRDefault="00431579" w:rsidP="004C4530">
            <w:pPr>
              <w:pStyle w:val="Default"/>
              <w:jc w:val="both"/>
              <w:rPr>
                <w:rFonts w:ascii="Arial" w:hAnsi="Arial" w:cs="Arial"/>
              </w:rPr>
            </w:pPr>
            <w:r w:rsidRPr="005972CF">
              <w:rPr>
                <w:rFonts w:ascii="Arial" w:hAnsi="Arial" w:cs="Arial"/>
              </w:rPr>
              <w:t xml:space="preserve">Pero para hablar con Dios, presente realmente en el alma en gracia, es necesario el recogimiento de los sentidos, que tienden a desparramarse y quedarse apegados a las cosas; sabernos «templos de Dios» y actuar siempre en consecuencia; rodear de amor, de un </w:t>
            </w:r>
            <w:r w:rsidRPr="005972CF">
              <w:rPr>
                <w:rFonts w:ascii="Arial" w:hAnsi="Arial" w:cs="Arial"/>
                <w:i/>
                <w:iCs/>
              </w:rPr>
              <w:t>silencio sonoro</w:t>
            </w:r>
            <w:r w:rsidRPr="005972CF">
              <w:rPr>
                <w:rFonts w:ascii="Arial" w:hAnsi="Arial" w:cs="Arial"/>
              </w:rPr>
              <w:t xml:space="preserve">, esa presencia íntima de la Trinidad en nuestra alma. </w:t>
            </w:r>
          </w:p>
          <w:p w:rsidR="00C330D1" w:rsidRPr="005972CF" w:rsidRDefault="00431579" w:rsidP="004C4530">
            <w:pPr>
              <w:pStyle w:val="Default"/>
              <w:jc w:val="both"/>
              <w:rPr>
                <w:rFonts w:ascii="Arial" w:hAnsi="Arial" w:cs="Arial"/>
              </w:rPr>
            </w:pPr>
            <w:r w:rsidRPr="005972CF">
              <w:rPr>
                <w:rFonts w:ascii="Arial" w:hAnsi="Arial" w:cs="Arial"/>
              </w:rPr>
              <w:t xml:space="preserve">II. La presencia de las tres Personas divinas en el alma en gracia es una presencia viva, abierta a nuestro trato, ordenada al conocimiento y al amor con que podemos corresponder. </w:t>
            </w:r>
            <w:proofErr w:type="gramStart"/>
            <w:r w:rsidRPr="005972CF">
              <w:rPr>
                <w:rFonts w:ascii="Arial" w:hAnsi="Arial" w:cs="Arial"/>
              </w:rPr>
              <w:t>«¿</w:t>
            </w:r>
            <w:proofErr w:type="gramEnd"/>
            <w:r w:rsidRPr="005972CF">
              <w:rPr>
                <w:rFonts w:ascii="Arial" w:hAnsi="Arial" w:cs="Arial"/>
              </w:rPr>
              <w:t>Por qué andar corriendo por las alturas del firmamento y por los abismos de la tierra en busca de Aquel que mora en nosotros?»8, se</w:t>
            </w:r>
            <w:r w:rsidR="00FD308F" w:rsidRPr="005972CF">
              <w:rPr>
                <w:rFonts w:ascii="Arial" w:hAnsi="Arial" w:cs="Arial"/>
              </w:rPr>
              <w:t xml:space="preserve"> pregunta San Agustín</w:t>
            </w:r>
            <w:r w:rsidR="005858B7" w:rsidRPr="005972CF">
              <w:rPr>
                <w:rFonts w:ascii="Arial" w:hAnsi="Arial" w:cs="Arial"/>
              </w:rPr>
              <w:t>.</w:t>
            </w:r>
          </w:p>
          <w:p w:rsidR="00EE4B55" w:rsidRPr="005972CF" w:rsidRDefault="004C4530" w:rsidP="004C4530">
            <w:pPr>
              <w:pStyle w:val="Default"/>
              <w:jc w:val="both"/>
              <w:rPr>
                <w:rFonts w:ascii="Arial" w:hAnsi="Arial" w:cs="Arial"/>
              </w:rPr>
            </w:pPr>
            <w:r>
              <w:rPr>
                <w:rFonts w:ascii="Arial" w:hAnsi="Arial" w:cs="Arial"/>
              </w:rPr>
              <w:t>E</w:t>
            </w:r>
            <w:r w:rsidR="00C330D1" w:rsidRPr="005972CF">
              <w:rPr>
                <w:rFonts w:ascii="Arial" w:hAnsi="Arial" w:cs="Arial"/>
              </w:rPr>
              <w:t xml:space="preserve">l primer escalón </w:t>
            </w:r>
            <w:r w:rsidR="005858B7" w:rsidRPr="005972CF">
              <w:rPr>
                <w:rFonts w:ascii="Arial" w:hAnsi="Arial" w:cs="Arial"/>
              </w:rPr>
              <w:t xml:space="preserve">para que el alma llegue a contemplar </w:t>
            </w:r>
            <w:r w:rsidR="00EE4B55" w:rsidRPr="005972CF">
              <w:rPr>
                <w:rFonts w:ascii="Arial" w:hAnsi="Arial" w:cs="Arial"/>
              </w:rPr>
              <w:t>la naturaleza invisible de Dios</w:t>
            </w:r>
            <w:r w:rsidR="005858B7" w:rsidRPr="005972CF">
              <w:rPr>
                <w:rFonts w:ascii="Arial" w:hAnsi="Arial" w:cs="Arial"/>
              </w:rPr>
              <w:t xml:space="preserve"> es recogerse en sí misma»9.</w:t>
            </w:r>
          </w:p>
          <w:p w:rsidR="00D830F9" w:rsidRDefault="00EE4B55" w:rsidP="004C4530">
            <w:pPr>
              <w:pStyle w:val="Default"/>
              <w:jc w:val="both"/>
              <w:rPr>
                <w:rFonts w:ascii="Arial" w:hAnsi="Arial" w:cs="Arial"/>
              </w:rPr>
            </w:pPr>
            <w:r w:rsidRPr="005972CF">
              <w:rPr>
                <w:rFonts w:ascii="Arial" w:hAnsi="Arial" w:cs="Arial"/>
              </w:rPr>
              <w:t xml:space="preserve">Lo contrario del recogimiento interior es la </w:t>
            </w:r>
            <w:r w:rsidRPr="005972CF">
              <w:rPr>
                <w:rFonts w:ascii="Arial" w:hAnsi="Arial" w:cs="Arial"/>
                <w:i/>
                <w:iCs/>
              </w:rPr>
              <w:t xml:space="preserve">disipación </w:t>
            </w:r>
            <w:r w:rsidRPr="005972CF">
              <w:rPr>
                <w:rFonts w:ascii="Arial" w:hAnsi="Arial" w:cs="Arial"/>
              </w:rPr>
              <w:t xml:space="preserve">y la </w:t>
            </w:r>
            <w:r w:rsidRPr="005972CF">
              <w:rPr>
                <w:rFonts w:ascii="Arial" w:hAnsi="Arial" w:cs="Arial"/>
                <w:i/>
                <w:iCs/>
              </w:rPr>
              <w:t>frivolidad</w:t>
            </w:r>
            <w:r w:rsidRPr="005972CF">
              <w:rPr>
                <w:rFonts w:ascii="Arial" w:hAnsi="Arial" w:cs="Arial"/>
              </w:rPr>
              <w:t xml:space="preserve">. Los sentidos y potencias se quedan en cualquier charca del camino, y como consecuencia la persona anda sin fijeza, </w:t>
            </w:r>
          </w:p>
          <w:p w:rsidR="00D830F9" w:rsidRDefault="00D830F9" w:rsidP="004C4530">
            <w:pPr>
              <w:pStyle w:val="Default"/>
              <w:jc w:val="both"/>
              <w:rPr>
                <w:rFonts w:ascii="Arial" w:hAnsi="Arial" w:cs="Arial"/>
              </w:rPr>
            </w:pPr>
          </w:p>
          <w:p w:rsidR="00D830F9" w:rsidRDefault="00D830F9" w:rsidP="004C4530">
            <w:pPr>
              <w:pStyle w:val="Default"/>
              <w:jc w:val="both"/>
              <w:rPr>
                <w:rFonts w:ascii="Arial" w:hAnsi="Arial" w:cs="Arial"/>
              </w:rPr>
            </w:pPr>
          </w:p>
          <w:p w:rsidR="00D830F9" w:rsidRDefault="00D830F9" w:rsidP="004C4530">
            <w:pPr>
              <w:pStyle w:val="Default"/>
              <w:jc w:val="both"/>
              <w:rPr>
                <w:rFonts w:ascii="Arial" w:hAnsi="Arial" w:cs="Arial"/>
              </w:rPr>
            </w:pPr>
          </w:p>
          <w:p w:rsidR="00EE4B55" w:rsidRPr="005972CF" w:rsidRDefault="00EE4B55" w:rsidP="004C4530">
            <w:pPr>
              <w:pStyle w:val="Default"/>
              <w:jc w:val="both"/>
              <w:rPr>
                <w:rFonts w:ascii="Arial" w:hAnsi="Arial" w:cs="Arial"/>
              </w:rPr>
            </w:pPr>
            <w:proofErr w:type="gramStart"/>
            <w:r w:rsidRPr="005972CF">
              <w:rPr>
                <w:rFonts w:ascii="Arial" w:hAnsi="Arial" w:cs="Arial"/>
              </w:rPr>
              <w:t>esparcida</w:t>
            </w:r>
            <w:proofErr w:type="gramEnd"/>
            <w:r w:rsidRPr="005972CF">
              <w:rPr>
                <w:rFonts w:ascii="Arial" w:hAnsi="Arial" w:cs="Arial"/>
              </w:rPr>
              <w:t xml:space="preserve"> la atención, dormida la voluntad y despierta la concupiscencia10. Sin recogimiento no es posible el trato con Dios. </w:t>
            </w:r>
          </w:p>
          <w:p w:rsidR="00EE4B55" w:rsidRPr="005972CF" w:rsidRDefault="00EE4B55" w:rsidP="004C4530">
            <w:pPr>
              <w:pStyle w:val="Default"/>
              <w:jc w:val="both"/>
              <w:rPr>
                <w:rFonts w:ascii="Arial" w:hAnsi="Arial" w:cs="Arial"/>
              </w:rPr>
            </w:pPr>
            <w:r w:rsidRPr="005972CF">
              <w:rPr>
                <w:rFonts w:ascii="Arial" w:hAnsi="Arial" w:cs="Arial"/>
              </w:rPr>
              <w:t xml:space="preserve">En la medida en que purificamos nuestro corazón y nuestra mirada, en la medida en que, con la ayuda del Señor, procuramos ese recogimiento, que es riqueza y plenitud interior, nuestra alma ansía el trato con Dios, </w:t>
            </w:r>
            <w:r w:rsidRPr="005972CF">
              <w:rPr>
                <w:rFonts w:ascii="Arial" w:hAnsi="Arial" w:cs="Arial"/>
                <w:i/>
                <w:iCs/>
              </w:rPr>
              <w:t>como el ciervo las fuentes de las aguas</w:t>
            </w:r>
            <w:r w:rsidRPr="005972CF">
              <w:rPr>
                <w:rFonts w:ascii="Arial" w:hAnsi="Arial" w:cs="Arial"/>
              </w:rPr>
              <w:t xml:space="preserve">11. «El corazón necesita, entonces, distinguir y adorar a cada una de las Personas divinas. </w:t>
            </w:r>
          </w:p>
          <w:p w:rsidR="003834C3" w:rsidRPr="005972CF" w:rsidRDefault="00EE4B55" w:rsidP="004C4530">
            <w:pPr>
              <w:pStyle w:val="Default"/>
              <w:jc w:val="both"/>
              <w:rPr>
                <w:rFonts w:ascii="Arial" w:hAnsi="Arial" w:cs="Arial"/>
              </w:rPr>
            </w:pPr>
            <w:r w:rsidRPr="005972CF">
              <w:rPr>
                <w:rFonts w:ascii="Arial" w:hAnsi="Arial" w:cs="Arial"/>
              </w:rPr>
              <w:t xml:space="preserve">Aunque la </w:t>
            </w:r>
            <w:proofErr w:type="spellStart"/>
            <w:r w:rsidRPr="005972CF">
              <w:rPr>
                <w:rFonts w:ascii="Arial" w:hAnsi="Arial" w:cs="Arial"/>
              </w:rPr>
              <w:t>inhabitación</w:t>
            </w:r>
            <w:proofErr w:type="spellEnd"/>
            <w:r w:rsidRPr="005972CF">
              <w:rPr>
                <w:rFonts w:ascii="Arial" w:hAnsi="Arial" w:cs="Arial"/>
              </w:rPr>
              <w:t xml:space="preserve"> en el alma pertenece a las tres Personas de la Trinidad –al Padre, al Hijo y al Espíritu Santo–, se atribuye de modo singular a la Tercera Persona, a quien la liturgia nos invita a tratar con más intimidad.</w:t>
            </w:r>
            <w:r w:rsidR="003834C3" w:rsidRPr="005972CF">
              <w:rPr>
                <w:rFonts w:ascii="Arial" w:hAnsi="Arial" w:cs="Arial"/>
              </w:rPr>
              <w:t xml:space="preserve"> </w:t>
            </w:r>
          </w:p>
          <w:p w:rsidR="003834C3" w:rsidRPr="005972CF" w:rsidRDefault="003834C3" w:rsidP="004C4530">
            <w:pPr>
              <w:pStyle w:val="Default"/>
              <w:jc w:val="both"/>
              <w:rPr>
                <w:rFonts w:ascii="Arial" w:hAnsi="Arial" w:cs="Arial"/>
              </w:rPr>
            </w:pPr>
            <w:r w:rsidRPr="005972CF">
              <w:rPr>
                <w:rFonts w:ascii="Arial" w:hAnsi="Arial" w:cs="Arial"/>
                <w:i/>
                <w:iCs/>
              </w:rPr>
              <w:t>El Paráclito, el Espíritu Santo, que enviará el Padre en mi nombre, será quien os lo enseñe todo y os vaya recordando todo lo que os he dicho</w:t>
            </w:r>
            <w:r w:rsidRPr="005972CF">
              <w:rPr>
                <w:rFonts w:ascii="Arial" w:hAnsi="Arial" w:cs="Arial"/>
              </w:rPr>
              <w:t>, dice el Señor en el Evangelio 13. Es una promesa que el Señor hizo en diversas ocasiones14, como señalando la enorme trascendencia que tendría para toda la Iglesia.</w:t>
            </w:r>
          </w:p>
          <w:p w:rsidR="003834C3" w:rsidRPr="005972CF" w:rsidRDefault="003834C3" w:rsidP="004C4530">
            <w:pPr>
              <w:pStyle w:val="Default"/>
              <w:jc w:val="both"/>
              <w:rPr>
                <w:rFonts w:ascii="Arial" w:hAnsi="Arial" w:cs="Arial"/>
              </w:rPr>
            </w:pPr>
            <w:r w:rsidRPr="005972CF">
              <w:rPr>
                <w:rFonts w:ascii="Arial" w:hAnsi="Arial" w:cs="Arial"/>
              </w:rPr>
              <w:t xml:space="preserve">Es un Don estable, permanente: «en los corazones (de los fieles) allí habita el Espíritu Santo como en un templo»15. Es el </w:t>
            </w:r>
            <w:r w:rsidRPr="005972CF">
              <w:rPr>
                <w:rFonts w:ascii="Arial" w:hAnsi="Arial" w:cs="Arial"/>
                <w:i/>
                <w:iCs/>
              </w:rPr>
              <w:t>dulce Huésped del alma</w:t>
            </w:r>
            <w:r w:rsidRPr="005972CF">
              <w:rPr>
                <w:rFonts w:ascii="Arial" w:hAnsi="Arial" w:cs="Arial"/>
              </w:rPr>
              <w:t xml:space="preserve">16, y cuanto más crece el cristiano en obras, cuanto más se purifica, tanto más se complace el Espíritu Santo en habitar en él y en darle nuevas gracias para su santificación y para el apostolado. </w:t>
            </w:r>
          </w:p>
          <w:p w:rsidR="003834C3" w:rsidRPr="005972CF" w:rsidRDefault="003834C3" w:rsidP="004C4530">
            <w:pPr>
              <w:pStyle w:val="Default"/>
              <w:jc w:val="both"/>
              <w:rPr>
                <w:rFonts w:ascii="Arial" w:hAnsi="Arial" w:cs="Arial"/>
              </w:rPr>
            </w:pPr>
            <w:r w:rsidRPr="005972CF">
              <w:rPr>
                <w:rFonts w:ascii="Arial" w:hAnsi="Arial" w:cs="Arial"/>
              </w:rPr>
              <w:t xml:space="preserve">El Espíritu Santo está en el alma del cristiano en gracia, para configurarlo con Cristo, para que cada vez se parezca más a Él, para moverlo al cumplimiento de la voluntad de Dios y ayudarle en esa tarea. El Espíritu Santo viene como remedio de nuestra flaqueza17, y haciendo suya nuestra causa aboga por nosotros con gemidos inenarrables18 ante el Padre. Cumple ahora su oficio de guiar, proteger y vivificar a la Iglesia, porque –comentaba Pablo VI– dos son los elementos que Cristo ha prometido y otorgado, aunque diversamente, </w:t>
            </w:r>
            <w:r w:rsidRPr="005972CF">
              <w:rPr>
                <w:rFonts w:ascii="Arial" w:hAnsi="Arial" w:cs="Arial"/>
                <w:i/>
                <w:iCs/>
              </w:rPr>
              <w:t>para continuar su obra</w:t>
            </w:r>
            <w:r w:rsidRPr="005972CF">
              <w:rPr>
                <w:rFonts w:ascii="Arial" w:hAnsi="Arial" w:cs="Arial"/>
              </w:rPr>
              <w:t xml:space="preserve">: «el apostolado y el Espíritu. </w:t>
            </w:r>
          </w:p>
          <w:p w:rsidR="003834C3" w:rsidRPr="005972CF" w:rsidRDefault="003834C3" w:rsidP="004C4530">
            <w:pPr>
              <w:pStyle w:val="Default"/>
              <w:jc w:val="both"/>
              <w:rPr>
                <w:rFonts w:ascii="Arial" w:hAnsi="Arial" w:cs="Arial"/>
              </w:rPr>
            </w:pPr>
            <w:r w:rsidRPr="005972CF">
              <w:rPr>
                <w:rFonts w:ascii="Arial" w:hAnsi="Arial" w:cs="Arial"/>
              </w:rPr>
              <w:t xml:space="preserve">Pidamos a la Virgen que nos enseñe a comprender esta dichosísima realidad, pues nuestra vida sería entonces muy distinta. ¿Por qué sentirnos solos, si el Santo Espíritu nos acompaña? ¿Por qué vivir inseguros o angustiados, aunque sea un solo día de nuestra existencia, si el Paráclito está pendiente de nosotros y de nuestras cosas? ¿Por qué ir alocadamente detrás de la felicidad aparente, si no hay mayor gozo que el trato con este dulce Huésped que habita en nosotros? ¡Qué distinto sería nuestro porte en algunas circunstancias, la conversación, si fuéramos conscientes de que somos templos de Dios, templos del Espíritu Santo! </w:t>
            </w:r>
          </w:p>
          <w:p w:rsidR="003834C3" w:rsidRPr="005972CF" w:rsidRDefault="003834C3" w:rsidP="004C4530">
            <w:pPr>
              <w:pStyle w:val="Default"/>
              <w:jc w:val="both"/>
              <w:rPr>
                <w:rFonts w:ascii="Arial" w:hAnsi="Arial" w:cs="Arial"/>
              </w:rPr>
            </w:pPr>
            <w:r w:rsidRPr="005972CF">
              <w:rPr>
                <w:rFonts w:ascii="Arial" w:hAnsi="Arial" w:cs="Arial"/>
              </w:rPr>
              <w:t xml:space="preserve">Pidamos a la Virgen que nos enseñe a comprender esta dichosísima realidad, pues nuestra vida sería entonces muy distinta. ¿Por qué sentirnos solos, si el Santo Espíritu nos acompaña? ¿Por qué vivir inseguros o angustiados, aunque sea un solo día de nuestra existencia, si el Paráclito está pendiente de nosotros y de nuestras cosas? ¿Por qué ir alocadamente detrás de la felicidad aparente, si no hay mayor gozo que el trato con este dulce Huésped que habita en nosotros? ¡Qué distinto sería nuestro porte en algunas circunstancias, la conversación, si fuéramos conscientes de que somos templos de Dios, templos del Espíritu Santo! </w:t>
            </w:r>
          </w:p>
          <w:p w:rsidR="003834C3" w:rsidRPr="005972CF" w:rsidRDefault="003834C3" w:rsidP="004C4530">
            <w:pPr>
              <w:pStyle w:val="Default"/>
              <w:jc w:val="both"/>
              <w:rPr>
                <w:rFonts w:ascii="Arial" w:hAnsi="Arial" w:cs="Arial"/>
              </w:rPr>
            </w:pPr>
            <w:r w:rsidRPr="005972CF">
              <w:rPr>
                <w:rFonts w:ascii="Arial" w:hAnsi="Arial" w:cs="Arial"/>
              </w:rPr>
              <w:t>Al terminar nuestra oración, acudamos a la Virgen Nuestra Señora: «Dios te salve, María, templo y sagrario de la Santísima Trinidad, ayúdanos».</w:t>
            </w:r>
          </w:p>
          <w:p w:rsidR="00AC7754" w:rsidRPr="005972CF" w:rsidRDefault="00AC7754" w:rsidP="004C4530">
            <w:pPr>
              <w:pStyle w:val="Default"/>
              <w:jc w:val="both"/>
              <w:rPr>
                <w:rFonts w:ascii="Arial" w:hAnsi="Arial" w:cs="Arial"/>
                <w:b/>
              </w:rPr>
            </w:pPr>
          </w:p>
          <w:p w:rsidR="00E03770" w:rsidRPr="005972CF" w:rsidRDefault="00E03770" w:rsidP="004C4530">
            <w:pPr>
              <w:pStyle w:val="Default"/>
              <w:jc w:val="both"/>
              <w:rPr>
                <w:rFonts w:ascii="Arial" w:hAnsi="Arial" w:cs="Arial"/>
                <w:b/>
              </w:rPr>
            </w:pPr>
            <w:r w:rsidRPr="005972CF">
              <w:rPr>
                <w:rFonts w:ascii="Arial" w:hAnsi="Arial" w:cs="Arial"/>
                <w:b/>
              </w:rPr>
              <w:t>PRACTICA-</w:t>
            </w:r>
            <w:r w:rsidR="006907F6">
              <w:rPr>
                <w:rFonts w:ascii="Arial" w:hAnsi="Arial" w:cs="Arial"/>
                <w:b/>
              </w:rPr>
              <w:t xml:space="preserve"> </w:t>
            </w:r>
            <w:r w:rsidR="00FF1E25">
              <w:rPr>
                <w:rFonts w:ascii="Arial" w:hAnsi="Arial" w:cs="Arial"/>
                <w:b/>
              </w:rPr>
              <w:t xml:space="preserve">Te doy las gracias necesarias, las que deseo que emplees, a fin de que con encontrarte a ti me encuentren a </w:t>
            </w:r>
            <w:proofErr w:type="spellStart"/>
            <w:r w:rsidR="00FF1E25">
              <w:rPr>
                <w:rFonts w:ascii="Arial" w:hAnsi="Arial" w:cs="Arial"/>
                <w:b/>
              </w:rPr>
              <w:t>Mi.</w:t>
            </w:r>
            <w:proofErr w:type="spellEnd"/>
          </w:p>
          <w:p w:rsidR="004C4530" w:rsidRDefault="004C4530" w:rsidP="004C4530">
            <w:pPr>
              <w:pStyle w:val="Default"/>
              <w:jc w:val="both"/>
              <w:rPr>
                <w:b/>
                <w:bCs/>
                <w:sz w:val="18"/>
                <w:szCs w:val="18"/>
              </w:rPr>
            </w:pPr>
          </w:p>
          <w:p w:rsidR="007577C1" w:rsidRPr="004C4530" w:rsidRDefault="007577C1" w:rsidP="004C4530">
            <w:pPr>
              <w:pStyle w:val="Default"/>
              <w:jc w:val="both"/>
              <w:rPr>
                <w:sz w:val="18"/>
                <w:szCs w:val="18"/>
              </w:rPr>
            </w:pPr>
            <w:r w:rsidRPr="004C4530">
              <w:rPr>
                <w:b/>
                <w:bCs/>
                <w:sz w:val="18"/>
                <w:szCs w:val="18"/>
              </w:rPr>
              <w:t xml:space="preserve">1 </w:t>
            </w:r>
            <w:r w:rsidRPr="004C4530">
              <w:rPr>
                <w:i/>
                <w:iCs/>
                <w:sz w:val="18"/>
                <w:szCs w:val="18"/>
              </w:rPr>
              <w:t xml:space="preserve">Jn </w:t>
            </w:r>
            <w:r w:rsidRPr="004C4530">
              <w:rPr>
                <w:sz w:val="18"/>
                <w:szCs w:val="18"/>
              </w:rPr>
              <w:t xml:space="preserve">14, 21. — </w:t>
            </w:r>
            <w:r w:rsidRPr="004C4530">
              <w:rPr>
                <w:b/>
                <w:bCs/>
                <w:sz w:val="18"/>
                <w:szCs w:val="18"/>
              </w:rPr>
              <w:t xml:space="preserve">2 </w:t>
            </w:r>
            <w:r w:rsidRPr="004C4530">
              <w:rPr>
                <w:sz w:val="18"/>
                <w:szCs w:val="18"/>
              </w:rPr>
              <w:t xml:space="preserve">Cfr. SAGRADA BIBLIA, </w:t>
            </w:r>
            <w:r w:rsidRPr="004C4530">
              <w:rPr>
                <w:i/>
                <w:iCs/>
                <w:sz w:val="18"/>
                <w:szCs w:val="18"/>
              </w:rPr>
              <w:t>Santos Evangelios</w:t>
            </w:r>
            <w:r w:rsidRPr="004C4530">
              <w:rPr>
                <w:sz w:val="18"/>
                <w:szCs w:val="18"/>
              </w:rPr>
              <w:t xml:space="preserve">, EUNSA, Pamplona 1983, p. 1357. — </w:t>
            </w:r>
            <w:r w:rsidRPr="004C4530">
              <w:rPr>
                <w:b/>
                <w:bCs/>
                <w:sz w:val="18"/>
                <w:szCs w:val="18"/>
              </w:rPr>
              <w:t xml:space="preserve">3 </w:t>
            </w:r>
            <w:r w:rsidRPr="004C4530">
              <w:rPr>
                <w:sz w:val="18"/>
                <w:szCs w:val="18"/>
              </w:rPr>
              <w:t xml:space="preserve">Cfr. </w:t>
            </w:r>
            <w:r w:rsidRPr="004C4530">
              <w:rPr>
                <w:i/>
                <w:iCs/>
                <w:sz w:val="18"/>
                <w:szCs w:val="18"/>
              </w:rPr>
              <w:t xml:space="preserve">Ex </w:t>
            </w:r>
            <w:r w:rsidRPr="004C4530">
              <w:rPr>
                <w:sz w:val="18"/>
                <w:szCs w:val="18"/>
              </w:rPr>
              <w:t xml:space="preserve">29, 45; </w:t>
            </w:r>
            <w:r w:rsidRPr="004C4530">
              <w:rPr>
                <w:i/>
                <w:iCs/>
                <w:sz w:val="18"/>
                <w:szCs w:val="18"/>
              </w:rPr>
              <w:t xml:space="preserve">Ez </w:t>
            </w:r>
            <w:r w:rsidRPr="004C4530">
              <w:rPr>
                <w:sz w:val="18"/>
                <w:szCs w:val="18"/>
              </w:rPr>
              <w:t xml:space="preserve">37, 26 27; etcétera. — </w:t>
            </w:r>
            <w:r w:rsidRPr="004C4530">
              <w:rPr>
                <w:b/>
                <w:bCs/>
                <w:sz w:val="18"/>
                <w:szCs w:val="18"/>
              </w:rPr>
              <w:t xml:space="preserve">4 </w:t>
            </w:r>
            <w:r w:rsidRPr="004C4530">
              <w:rPr>
                <w:i/>
                <w:iCs/>
                <w:sz w:val="18"/>
                <w:szCs w:val="18"/>
              </w:rPr>
              <w:t xml:space="preserve">Jn </w:t>
            </w:r>
            <w:r w:rsidRPr="004C4530">
              <w:rPr>
                <w:sz w:val="18"/>
                <w:szCs w:val="18"/>
              </w:rPr>
              <w:t xml:space="preserve">14, 23. — </w:t>
            </w:r>
            <w:r w:rsidRPr="004C4530">
              <w:rPr>
                <w:b/>
                <w:bCs/>
                <w:sz w:val="18"/>
                <w:szCs w:val="18"/>
              </w:rPr>
              <w:t xml:space="preserve">5 </w:t>
            </w:r>
            <w:r w:rsidRPr="004C4530">
              <w:rPr>
                <w:sz w:val="18"/>
                <w:szCs w:val="18"/>
              </w:rPr>
              <w:t xml:space="preserve">Cfr. </w:t>
            </w:r>
            <w:r w:rsidRPr="004C4530">
              <w:rPr>
                <w:i/>
                <w:iCs/>
                <w:sz w:val="18"/>
                <w:szCs w:val="18"/>
              </w:rPr>
              <w:t xml:space="preserve">2 </w:t>
            </w:r>
            <w:proofErr w:type="spellStart"/>
            <w:r w:rsidRPr="004C4530">
              <w:rPr>
                <w:i/>
                <w:iCs/>
                <w:sz w:val="18"/>
                <w:szCs w:val="18"/>
              </w:rPr>
              <w:t>Cor</w:t>
            </w:r>
            <w:proofErr w:type="spellEnd"/>
            <w:r w:rsidRPr="004C4530">
              <w:rPr>
                <w:i/>
                <w:iCs/>
                <w:sz w:val="18"/>
                <w:szCs w:val="18"/>
              </w:rPr>
              <w:t xml:space="preserve"> </w:t>
            </w:r>
            <w:r w:rsidRPr="004C4530">
              <w:rPr>
                <w:sz w:val="18"/>
                <w:szCs w:val="18"/>
              </w:rPr>
              <w:t xml:space="preserve">6, 16. — </w:t>
            </w:r>
            <w:r w:rsidRPr="004C4530">
              <w:rPr>
                <w:b/>
                <w:bCs/>
                <w:sz w:val="18"/>
                <w:szCs w:val="18"/>
              </w:rPr>
              <w:t xml:space="preserve">6 </w:t>
            </w:r>
            <w:r w:rsidRPr="004C4530">
              <w:rPr>
                <w:sz w:val="18"/>
                <w:szCs w:val="18"/>
              </w:rPr>
              <w:t xml:space="preserve">SAN JUAN DE LA CRUZ, </w:t>
            </w:r>
            <w:r w:rsidRPr="004C4530">
              <w:rPr>
                <w:i/>
                <w:iCs/>
                <w:sz w:val="18"/>
                <w:szCs w:val="18"/>
              </w:rPr>
              <w:t>Cántico espiritual</w:t>
            </w:r>
            <w:r w:rsidRPr="004C4530">
              <w:rPr>
                <w:sz w:val="18"/>
                <w:szCs w:val="18"/>
              </w:rPr>
              <w:t xml:space="preserve">, canción 1. — </w:t>
            </w:r>
            <w:r w:rsidRPr="004C4530">
              <w:rPr>
                <w:b/>
                <w:bCs/>
                <w:sz w:val="18"/>
                <w:szCs w:val="18"/>
              </w:rPr>
              <w:t xml:space="preserve">7 </w:t>
            </w:r>
            <w:r w:rsidRPr="004C4530">
              <w:rPr>
                <w:sz w:val="18"/>
                <w:szCs w:val="18"/>
              </w:rPr>
              <w:t xml:space="preserve">SAN AGUSTÍN, </w:t>
            </w:r>
            <w:r w:rsidRPr="004C4530">
              <w:rPr>
                <w:i/>
                <w:iCs/>
                <w:sz w:val="18"/>
                <w:szCs w:val="18"/>
              </w:rPr>
              <w:t>Confesiones</w:t>
            </w:r>
            <w:r w:rsidRPr="004C4530">
              <w:rPr>
                <w:sz w:val="18"/>
                <w:szCs w:val="18"/>
              </w:rPr>
              <w:t xml:space="preserve">, 10, 27, 38. — </w:t>
            </w:r>
            <w:r w:rsidRPr="004C4530">
              <w:rPr>
                <w:b/>
                <w:bCs/>
                <w:sz w:val="18"/>
                <w:szCs w:val="18"/>
              </w:rPr>
              <w:t xml:space="preserve">8 </w:t>
            </w:r>
            <w:r w:rsidRPr="004C4530">
              <w:rPr>
                <w:sz w:val="18"/>
                <w:szCs w:val="18"/>
              </w:rPr>
              <w:t xml:space="preserve">ÍDEM, </w:t>
            </w:r>
            <w:r w:rsidRPr="004C4530">
              <w:rPr>
                <w:i/>
                <w:iCs/>
                <w:sz w:val="18"/>
                <w:szCs w:val="18"/>
              </w:rPr>
              <w:t>Tratado sobre la Trinidad</w:t>
            </w:r>
            <w:r w:rsidRPr="004C4530">
              <w:rPr>
                <w:sz w:val="18"/>
                <w:szCs w:val="18"/>
              </w:rPr>
              <w:t xml:space="preserve">, 8, 17. — </w:t>
            </w:r>
            <w:r w:rsidRPr="004C4530">
              <w:rPr>
                <w:b/>
                <w:bCs/>
                <w:sz w:val="18"/>
                <w:szCs w:val="18"/>
              </w:rPr>
              <w:t xml:space="preserve">9 </w:t>
            </w:r>
            <w:r w:rsidRPr="004C4530">
              <w:rPr>
                <w:sz w:val="18"/>
                <w:szCs w:val="18"/>
              </w:rPr>
              <w:t xml:space="preserve">SAN GREGORIO MAGNO, </w:t>
            </w:r>
            <w:r w:rsidRPr="004C4530">
              <w:rPr>
                <w:i/>
                <w:iCs/>
                <w:sz w:val="18"/>
                <w:szCs w:val="18"/>
              </w:rPr>
              <w:t>Homilías sobre el profeta Ezequiel</w:t>
            </w:r>
            <w:r w:rsidRPr="004C4530">
              <w:rPr>
                <w:sz w:val="18"/>
                <w:szCs w:val="18"/>
              </w:rPr>
              <w:t xml:space="preserve">, 2, 5. — </w:t>
            </w:r>
            <w:r w:rsidRPr="004C4530">
              <w:rPr>
                <w:b/>
                <w:bCs/>
                <w:sz w:val="18"/>
                <w:szCs w:val="18"/>
              </w:rPr>
              <w:t xml:space="preserve">10 </w:t>
            </w:r>
            <w:r w:rsidRPr="004C4530">
              <w:rPr>
                <w:sz w:val="18"/>
                <w:szCs w:val="18"/>
              </w:rPr>
              <w:t xml:space="preserve">Cfr. SAN JOSEMARÍA ESCRIVÁ, </w:t>
            </w:r>
            <w:r w:rsidRPr="004C4530">
              <w:rPr>
                <w:i/>
                <w:iCs/>
                <w:sz w:val="18"/>
                <w:szCs w:val="18"/>
              </w:rPr>
              <w:t>Camino</w:t>
            </w:r>
            <w:r w:rsidRPr="004C4530">
              <w:rPr>
                <w:sz w:val="18"/>
                <w:szCs w:val="18"/>
              </w:rPr>
              <w:t xml:space="preserve">, n. 375. — </w:t>
            </w:r>
            <w:r w:rsidRPr="004C4530">
              <w:rPr>
                <w:b/>
                <w:bCs/>
                <w:sz w:val="18"/>
                <w:szCs w:val="18"/>
              </w:rPr>
              <w:t xml:space="preserve">11 </w:t>
            </w:r>
            <w:r w:rsidRPr="004C4530">
              <w:rPr>
                <w:sz w:val="18"/>
                <w:szCs w:val="18"/>
              </w:rPr>
              <w:t xml:space="preserve">Cfr. </w:t>
            </w:r>
            <w:r w:rsidRPr="004C4530">
              <w:rPr>
                <w:i/>
                <w:iCs/>
                <w:sz w:val="18"/>
                <w:szCs w:val="18"/>
              </w:rPr>
              <w:t xml:space="preserve">Sal </w:t>
            </w:r>
            <w:r w:rsidRPr="004C4530">
              <w:rPr>
                <w:sz w:val="18"/>
                <w:szCs w:val="18"/>
              </w:rPr>
              <w:t xml:space="preserve">41, 2. — </w:t>
            </w:r>
            <w:r w:rsidRPr="004C4530">
              <w:rPr>
                <w:b/>
                <w:bCs/>
                <w:sz w:val="18"/>
                <w:szCs w:val="18"/>
              </w:rPr>
              <w:t xml:space="preserve">12 </w:t>
            </w:r>
            <w:r w:rsidRPr="004C4530">
              <w:rPr>
                <w:sz w:val="18"/>
                <w:szCs w:val="18"/>
              </w:rPr>
              <w:t xml:space="preserve">SAN JOSEMARÍA ESCRIVÁ, </w:t>
            </w:r>
            <w:r w:rsidRPr="004C4530">
              <w:rPr>
                <w:i/>
                <w:iCs/>
                <w:sz w:val="18"/>
                <w:szCs w:val="18"/>
              </w:rPr>
              <w:t>Amigos de Dios</w:t>
            </w:r>
            <w:r w:rsidRPr="004C4530">
              <w:rPr>
                <w:sz w:val="18"/>
                <w:szCs w:val="18"/>
              </w:rPr>
              <w:t xml:space="preserve">, 306. — </w:t>
            </w:r>
            <w:r w:rsidRPr="004C4530">
              <w:rPr>
                <w:b/>
                <w:bCs/>
                <w:sz w:val="18"/>
                <w:szCs w:val="18"/>
              </w:rPr>
              <w:t xml:space="preserve">13 </w:t>
            </w:r>
            <w:r w:rsidRPr="004C4530">
              <w:rPr>
                <w:i/>
                <w:iCs/>
                <w:sz w:val="18"/>
                <w:szCs w:val="18"/>
              </w:rPr>
              <w:t xml:space="preserve">Jn </w:t>
            </w:r>
            <w:r w:rsidRPr="004C4530">
              <w:rPr>
                <w:sz w:val="18"/>
                <w:szCs w:val="18"/>
              </w:rPr>
              <w:t xml:space="preserve">14, 26. — </w:t>
            </w:r>
            <w:r w:rsidRPr="004C4530">
              <w:rPr>
                <w:b/>
                <w:bCs/>
                <w:sz w:val="18"/>
                <w:szCs w:val="18"/>
              </w:rPr>
              <w:t xml:space="preserve">14 </w:t>
            </w:r>
            <w:r w:rsidRPr="004C4530">
              <w:rPr>
                <w:sz w:val="18"/>
                <w:szCs w:val="18"/>
              </w:rPr>
              <w:t xml:space="preserve">Cfr. </w:t>
            </w:r>
            <w:r w:rsidRPr="004C4530">
              <w:rPr>
                <w:i/>
                <w:iCs/>
                <w:sz w:val="18"/>
                <w:szCs w:val="18"/>
              </w:rPr>
              <w:t xml:space="preserve">Jn </w:t>
            </w:r>
            <w:r w:rsidRPr="004C4530">
              <w:rPr>
                <w:sz w:val="18"/>
                <w:szCs w:val="18"/>
              </w:rPr>
              <w:t xml:space="preserve">14, 15-17; 15, 36; 16, 7-14; </w:t>
            </w:r>
            <w:r w:rsidRPr="004C4530">
              <w:rPr>
                <w:i/>
                <w:iCs/>
                <w:sz w:val="18"/>
                <w:szCs w:val="18"/>
              </w:rPr>
              <w:t xml:space="preserve">Mt </w:t>
            </w:r>
            <w:r w:rsidRPr="004C4530">
              <w:rPr>
                <w:sz w:val="18"/>
                <w:szCs w:val="18"/>
              </w:rPr>
              <w:t xml:space="preserve">10, 20. — </w:t>
            </w:r>
            <w:r w:rsidRPr="004C4530">
              <w:rPr>
                <w:b/>
                <w:bCs/>
                <w:sz w:val="18"/>
                <w:szCs w:val="18"/>
              </w:rPr>
              <w:t xml:space="preserve">15 </w:t>
            </w:r>
            <w:r w:rsidRPr="004C4530">
              <w:rPr>
                <w:sz w:val="18"/>
                <w:szCs w:val="18"/>
              </w:rPr>
              <w:t xml:space="preserve">CONC. VAT. II, Const. </w:t>
            </w:r>
            <w:r w:rsidRPr="004C4530">
              <w:rPr>
                <w:i/>
                <w:iCs/>
                <w:sz w:val="18"/>
                <w:szCs w:val="18"/>
              </w:rPr>
              <w:t xml:space="preserve">Lumen </w:t>
            </w:r>
            <w:proofErr w:type="spellStart"/>
            <w:r w:rsidRPr="004C4530">
              <w:rPr>
                <w:i/>
                <w:iCs/>
                <w:sz w:val="18"/>
                <w:szCs w:val="18"/>
              </w:rPr>
              <w:t>gentium</w:t>
            </w:r>
            <w:proofErr w:type="spellEnd"/>
            <w:r w:rsidRPr="004C4530">
              <w:rPr>
                <w:sz w:val="18"/>
                <w:szCs w:val="18"/>
              </w:rPr>
              <w:t xml:space="preserve">, 9. — </w:t>
            </w:r>
            <w:r w:rsidRPr="004C4530">
              <w:rPr>
                <w:b/>
                <w:bCs/>
                <w:sz w:val="18"/>
                <w:szCs w:val="18"/>
              </w:rPr>
              <w:t xml:space="preserve">16 </w:t>
            </w:r>
            <w:r w:rsidRPr="004C4530">
              <w:rPr>
                <w:i/>
                <w:iCs/>
                <w:sz w:val="18"/>
                <w:szCs w:val="18"/>
              </w:rPr>
              <w:t>Secuencia de la Misa de Pentecostés</w:t>
            </w:r>
            <w:r w:rsidRPr="004C4530">
              <w:rPr>
                <w:sz w:val="18"/>
                <w:szCs w:val="18"/>
              </w:rPr>
              <w:t xml:space="preserve">. — </w:t>
            </w:r>
            <w:r w:rsidRPr="004C4530">
              <w:rPr>
                <w:b/>
                <w:bCs/>
                <w:sz w:val="18"/>
                <w:szCs w:val="18"/>
              </w:rPr>
              <w:t xml:space="preserve">17 </w:t>
            </w:r>
            <w:proofErr w:type="spellStart"/>
            <w:r w:rsidRPr="004C4530">
              <w:rPr>
                <w:i/>
                <w:iCs/>
                <w:sz w:val="18"/>
                <w:szCs w:val="18"/>
              </w:rPr>
              <w:t>Rom</w:t>
            </w:r>
            <w:proofErr w:type="spellEnd"/>
            <w:r w:rsidRPr="004C4530">
              <w:rPr>
                <w:i/>
                <w:iCs/>
                <w:sz w:val="18"/>
                <w:szCs w:val="18"/>
              </w:rPr>
              <w:t xml:space="preserve"> </w:t>
            </w:r>
            <w:r w:rsidRPr="004C4530">
              <w:rPr>
                <w:sz w:val="18"/>
                <w:szCs w:val="18"/>
              </w:rPr>
              <w:t xml:space="preserve">8, 26. — </w:t>
            </w:r>
            <w:r w:rsidRPr="004C4530">
              <w:rPr>
                <w:b/>
                <w:bCs/>
                <w:sz w:val="18"/>
                <w:szCs w:val="18"/>
              </w:rPr>
              <w:t xml:space="preserve">18 </w:t>
            </w:r>
            <w:r w:rsidRPr="004C4530">
              <w:rPr>
                <w:i/>
                <w:iCs/>
                <w:sz w:val="18"/>
                <w:szCs w:val="18"/>
              </w:rPr>
              <w:t>Ibídem</w:t>
            </w:r>
            <w:r w:rsidRPr="004C4530">
              <w:rPr>
                <w:sz w:val="18"/>
                <w:szCs w:val="18"/>
              </w:rPr>
              <w:t xml:space="preserve">. — </w:t>
            </w:r>
            <w:r w:rsidRPr="004C4530">
              <w:rPr>
                <w:b/>
                <w:bCs/>
                <w:sz w:val="18"/>
                <w:szCs w:val="18"/>
              </w:rPr>
              <w:t xml:space="preserve">19 </w:t>
            </w:r>
            <w:r w:rsidRPr="004C4530">
              <w:rPr>
                <w:sz w:val="18"/>
                <w:szCs w:val="18"/>
              </w:rPr>
              <w:t xml:space="preserve">PABLO VI, </w:t>
            </w:r>
            <w:r w:rsidRPr="004C4530">
              <w:rPr>
                <w:i/>
                <w:iCs/>
                <w:sz w:val="18"/>
                <w:szCs w:val="18"/>
              </w:rPr>
              <w:t>Discurso de apertura de la 3ª Sesión del Concilio Vaticano II</w:t>
            </w:r>
            <w:r w:rsidRPr="004C4530">
              <w:rPr>
                <w:sz w:val="18"/>
                <w:szCs w:val="18"/>
              </w:rPr>
              <w:t xml:space="preserve">, 14-lX-1964. </w:t>
            </w:r>
          </w:p>
          <w:p w:rsidR="007577C1" w:rsidRPr="005972CF" w:rsidRDefault="007577C1" w:rsidP="004C4530">
            <w:pPr>
              <w:pStyle w:val="Default"/>
              <w:jc w:val="both"/>
              <w:rPr>
                <w:rFonts w:ascii="Arial" w:hAnsi="Arial" w:cs="Arial"/>
              </w:rPr>
            </w:pPr>
          </w:p>
        </w:tc>
      </w:tr>
    </w:tbl>
    <w:p w:rsidR="001371DC" w:rsidRPr="005972CF" w:rsidRDefault="001371DC" w:rsidP="00F14932">
      <w:pPr>
        <w:pStyle w:val="Default"/>
        <w:rPr>
          <w:rFonts w:ascii="Arial" w:hAnsi="Arial" w:cs="Arial"/>
        </w:rPr>
      </w:pPr>
    </w:p>
    <w:sectPr w:rsidR="001371DC" w:rsidRPr="005972CF" w:rsidSect="00D830F9">
      <w:pgSz w:w="12240" w:h="15840"/>
      <w:pgMar w:top="284" w:right="1325"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71DC"/>
    <w:rsid w:val="001371DC"/>
    <w:rsid w:val="0028426F"/>
    <w:rsid w:val="0035032B"/>
    <w:rsid w:val="003834C3"/>
    <w:rsid w:val="00431579"/>
    <w:rsid w:val="00465A27"/>
    <w:rsid w:val="004C4530"/>
    <w:rsid w:val="005858B7"/>
    <w:rsid w:val="005972CF"/>
    <w:rsid w:val="006907F6"/>
    <w:rsid w:val="007577C1"/>
    <w:rsid w:val="00810F8A"/>
    <w:rsid w:val="009614B6"/>
    <w:rsid w:val="00A517E1"/>
    <w:rsid w:val="00AC7754"/>
    <w:rsid w:val="00C330D1"/>
    <w:rsid w:val="00C3489F"/>
    <w:rsid w:val="00C76F0C"/>
    <w:rsid w:val="00CF7D2B"/>
    <w:rsid w:val="00D342AF"/>
    <w:rsid w:val="00D830F9"/>
    <w:rsid w:val="00E03770"/>
    <w:rsid w:val="00E630A7"/>
    <w:rsid w:val="00E7692A"/>
    <w:rsid w:val="00EA7D50"/>
    <w:rsid w:val="00EE4B55"/>
    <w:rsid w:val="00F14932"/>
    <w:rsid w:val="00FD308F"/>
    <w:rsid w:val="00FF1E2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371DC"/>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AC77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77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B1030-99A1-4B8C-BDC6-3825EA8F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7118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2</cp:revision>
  <dcterms:created xsi:type="dcterms:W3CDTF">2016-11-21T23:52:00Z</dcterms:created>
  <dcterms:modified xsi:type="dcterms:W3CDTF">2016-11-21T23:52:00Z</dcterms:modified>
</cp:coreProperties>
</file>